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A5E5" w14:textId="6E685919" w:rsidR="004B79B0" w:rsidRPr="00377F27" w:rsidRDefault="004B79B0" w:rsidP="004B79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and Grade Level of Lesson</w:t>
      </w:r>
    </w:p>
    <w:p w14:paraId="5A3F9558" w14:textId="2037A975" w:rsidR="00F46C36" w:rsidRDefault="00F46C36" w:rsidP="001B007A">
      <w:pPr>
        <w:jc w:val="center"/>
        <w:rPr>
          <w:rFonts w:ascii="Arial" w:hAnsi="Arial" w:cs="Arial"/>
          <w:b/>
          <w:sz w:val="28"/>
          <w:szCs w:val="28"/>
        </w:rPr>
      </w:pPr>
    </w:p>
    <w:p w14:paraId="126CAFF8" w14:textId="16902122" w:rsidR="00C05FB7" w:rsidRPr="00C05FB7" w:rsidRDefault="00C05FB7" w:rsidP="00C05FB7">
      <w:pPr>
        <w:rPr>
          <w:rFonts w:ascii="Arial" w:hAnsi="Arial" w:cs="Arial"/>
        </w:rPr>
      </w:pPr>
      <w:r w:rsidRPr="00C00810">
        <w:rPr>
          <w:rFonts w:ascii="Arial" w:hAnsi="Arial" w:cs="Arial"/>
        </w:rPr>
        <w:t xml:space="preserve">Name: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C00810">
        <w:rPr>
          <w:rFonts w:ascii="Arial" w:hAnsi="Arial" w:cs="Arial"/>
        </w:rPr>
        <w:t xml:space="preserve">School:                                       </w:t>
      </w:r>
      <w:r>
        <w:rPr>
          <w:rFonts w:ascii="Arial" w:hAnsi="Arial" w:cs="Arial"/>
        </w:rPr>
        <w:t xml:space="preserve">                     </w:t>
      </w:r>
      <w:r w:rsidRPr="00C00810">
        <w:rPr>
          <w:rFonts w:ascii="Arial" w:hAnsi="Arial" w:cs="Arial"/>
        </w:rPr>
        <w:t>Personnel Number: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37"/>
        <w:gridCol w:w="2020"/>
        <w:gridCol w:w="3529"/>
        <w:gridCol w:w="3668"/>
        <w:gridCol w:w="3440"/>
      </w:tblGrid>
      <w:tr w:rsidR="001B007A" w:rsidRPr="00377F27" w14:paraId="66177A7D" w14:textId="77777777" w:rsidTr="00926538">
        <w:trPr>
          <w:trHeight w:val="157"/>
        </w:trPr>
        <w:tc>
          <w:tcPr>
            <w:tcW w:w="5000" w:type="pct"/>
            <w:gridSpan w:val="5"/>
            <w:shd w:val="clear" w:color="auto" w:fill="9CC2E5" w:themeFill="accent1" w:themeFillTint="99"/>
          </w:tcPr>
          <w:p w14:paraId="1C0E27BF" w14:textId="6A7CFD1E" w:rsidR="001B007A" w:rsidRPr="00377F27" w:rsidRDefault="00B738B6" w:rsidP="000033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FOCUS</w:t>
            </w:r>
            <w:r w:rsidR="009E43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E4301" w:rsidRPr="00377F27" w14:paraId="563D61D8" w14:textId="77777777" w:rsidTr="009E4301">
        <w:trPr>
          <w:trHeight w:val="270"/>
        </w:trPr>
        <w:tc>
          <w:tcPr>
            <w:tcW w:w="5000" w:type="pct"/>
            <w:gridSpan w:val="5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A70D8E2" w14:textId="6D40D01E" w:rsidR="009E4301" w:rsidRDefault="009E4301" w:rsidP="000A0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</w:t>
            </w:r>
            <w:r w:rsidR="000A09A8">
              <w:rPr>
                <w:rFonts w:ascii="Arial" w:hAnsi="Arial" w:cs="Arial"/>
                <w:b/>
              </w:rPr>
              <w:t>:</w:t>
            </w:r>
          </w:p>
        </w:tc>
      </w:tr>
      <w:tr w:rsidR="001B007A" w:rsidRPr="00377F27" w14:paraId="2FEE1032" w14:textId="77777777" w:rsidTr="00C72A37">
        <w:trPr>
          <w:trHeight w:val="270"/>
        </w:trPr>
        <w:tc>
          <w:tcPr>
            <w:tcW w:w="2531" w:type="pct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4DFF" w14:textId="306C90F8" w:rsidR="001B007A" w:rsidRPr="00377F27" w:rsidRDefault="000A09A8" w:rsidP="00B174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Benchmark</w:t>
            </w:r>
            <w:r w:rsidR="00B738B6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183FF83" w14:textId="6523AEC8" w:rsidR="001B007A" w:rsidRPr="00377F27" w:rsidRDefault="00B738B6" w:rsidP="00B174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Objective(s) / Essential Question</w:t>
            </w:r>
          </w:p>
        </w:tc>
      </w:tr>
      <w:tr w:rsidR="001B007A" w:rsidRPr="00377F27" w14:paraId="633A471D" w14:textId="77777777" w:rsidTr="00C72A37">
        <w:trPr>
          <w:trHeight w:val="270"/>
        </w:trPr>
        <w:tc>
          <w:tcPr>
            <w:tcW w:w="2531" w:type="pct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61BCBD" w14:textId="67491259" w:rsidR="001B007A" w:rsidRDefault="001B007A" w:rsidP="00B174CE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What </w:t>
            </w:r>
            <w:r w:rsidR="000A09A8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Benchmark</w:t>
            </w: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(s) am I targeting in this lesson?</w:t>
            </w:r>
          </w:p>
          <w:p w14:paraId="5AF00C34" w14:textId="274B3CA1" w:rsidR="00730F79" w:rsidRPr="008D0FB4" w:rsidRDefault="00730F79" w:rsidP="00B174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7A03D3A" w14:textId="3BB3703E" w:rsidR="001B007A" w:rsidRPr="00730F79" w:rsidRDefault="001B007A" w:rsidP="00B174CE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What is the objective or learning goal for students in this lesson?</w:t>
            </w:r>
            <w:r w:rsidR="00B174CE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At the end of this lesson, students will be able to:</w:t>
            </w:r>
          </w:p>
          <w:p w14:paraId="79599064" w14:textId="77777777" w:rsidR="001B007A" w:rsidRPr="00730F79" w:rsidRDefault="001B007A" w:rsidP="00B174CE">
            <w:pPr>
              <w:rPr>
                <w:rFonts w:ascii="Arial" w:hAnsi="Arial" w:cs="Arial"/>
                <w:color w:val="000000" w:themeColor="text1"/>
              </w:rPr>
            </w:pPr>
          </w:p>
          <w:p w14:paraId="708CC3A3" w14:textId="6DB70BE7" w:rsidR="001B007A" w:rsidRPr="00377F27" w:rsidRDefault="001B007A" w:rsidP="00B17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8B6" w:rsidRPr="00377F27" w14:paraId="3F943FF6" w14:textId="77777777" w:rsidTr="00C72A37">
        <w:trPr>
          <w:trHeight w:val="270"/>
        </w:trPr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70540C" w14:textId="68DAB038" w:rsidR="00B738B6" w:rsidRPr="00B738B6" w:rsidRDefault="00B738B6" w:rsidP="00B174C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1A22">
              <w:rPr>
                <w:rFonts w:ascii="Arial" w:hAnsi="Arial" w:cs="Arial"/>
                <w:b/>
              </w:rPr>
              <w:t>Vocabulary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5525B4" w14:textId="24F512B0" w:rsidR="00B738B6" w:rsidRPr="00B738B6" w:rsidRDefault="00B738B6" w:rsidP="00B174C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38B6">
              <w:rPr>
                <w:rFonts w:ascii="Arial" w:hAnsi="Arial" w:cs="Arial"/>
                <w:b/>
                <w:color w:val="000000" w:themeColor="text1"/>
              </w:rPr>
              <w:t>Materials</w:t>
            </w:r>
          </w:p>
        </w:tc>
      </w:tr>
      <w:tr w:rsidR="004B79B0" w:rsidRPr="00377F27" w14:paraId="580F8DF5" w14:textId="77777777" w:rsidTr="00C72A37">
        <w:trPr>
          <w:trHeight w:val="270"/>
        </w:trPr>
        <w:tc>
          <w:tcPr>
            <w:tcW w:w="130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63DCA8" w14:textId="77777777" w:rsidR="004B79B0" w:rsidRPr="005755BD" w:rsidRDefault="004B79B0" w:rsidP="003A7A0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3" w:hanging="15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pct"/>
            <w:tcBorders>
              <w:right w:val="single" w:sz="4" w:space="0" w:color="auto"/>
            </w:tcBorders>
            <w:shd w:val="clear" w:color="auto" w:fill="auto"/>
          </w:tcPr>
          <w:p w14:paraId="2E03CD32" w14:textId="3F3DF16E" w:rsidR="004B79B0" w:rsidRPr="005755BD" w:rsidRDefault="004B79B0" w:rsidP="003A7A0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3" w:hanging="1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left w:val="single" w:sz="4" w:space="0" w:color="auto"/>
            </w:tcBorders>
            <w:shd w:val="clear" w:color="auto" w:fill="auto"/>
          </w:tcPr>
          <w:p w14:paraId="56EF95AA" w14:textId="77777777" w:rsidR="004B79B0" w:rsidRPr="005755BD" w:rsidRDefault="004B79B0" w:rsidP="005755BD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auto" w:fill="auto"/>
          </w:tcPr>
          <w:p w14:paraId="62E3CBD5" w14:textId="1502627C" w:rsidR="004B79B0" w:rsidRPr="005755BD" w:rsidRDefault="004B79B0" w:rsidP="005755B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69F2" w:rsidRPr="00377F27" w14:paraId="0A5FFC58" w14:textId="77777777" w:rsidTr="00926538">
        <w:trPr>
          <w:trHeight w:val="270"/>
        </w:trPr>
        <w:tc>
          <w:tcPr>
            <w:tcW w:w="5000" w:type="pct"/>
            <w:gridSpan w:val="5"/>
            <w:shd w:val="clear" w:color="auto" w:fill="9CC2E5" w:themeFill="accent1" w:themeFillTint="99"/>
          </w:tcPr>
          <w:p w14:paraId="531C93D4" w14:textId="32ECE166" w:rsidR="00FE69F2" w:rsidRPr="00941A22" w:rsidRDefault="00FE69F2" w:rsidP="00FE69F2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279">
              <w:rPr>
                <w:rFonts w:ascii="Arial" w:hAnsi="Arial" w:cs="Arial"/>
                <w:b/>
                <w:sz w:val="24"/>
                <w:szCs w:val="24"/>
              </w:rPr>
              <w:t>COHERENCE</w:t>
            </w:r>
          </w:p>
        </w:tc>
      </w:tr>
      <w:tr w:rsidR="00FE69F2" w:rsidRPr="00377F27" w14:paraId="045A9533" w14:textId="77777777" w:rsidTr="00C72A37">
        <w:trPr>
          <w:trHeight w:val="270"/>
        </w:trPr>
        <w:tc>
          <w:tcPr>
            <w:tcW w:w="2531" w:type="pct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388975" w14:textId="77777777" w:rsidR="00FE69F2" w:rsidRPr="0024775A" w:rsidRDefault="00FE69F2" w:rsidP="00FE69F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How does this work connect to previous or future work </w:t>
            </w:r>
            <w:r w:rsidRPr="0024775A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within</w:t>
            </w: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this grade?</w:t>
            </w:r>
          </w:p>
          <w:p w14:paraId="76E8A2A4" w14:textId="77777777" w:rsidR="00FE69F2" w:rsidRPr="00FE69F2" w:rsidRDefault="00FE69F2" w:rsidP="00FE69F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69FD37E" w14:textId="77777777" w:rsidR="00FE69F2" w:rsidRDefault="00FE69F2" w:rsidP="00FE69F2">
            <w:pPr>
              <w:pStyle w:val="TableParagraph"/>
              <w:ind w:left="0" w:right="329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i/>
                <w:color w:val="808080" w:themeColor="background1" w:themeShade="80"/>
                <w:sz w:val="20"/>
                <w:szCs w:val="20"/>
              </w:rPr>
              <w:t xml:space="preserve">How does this work connect to previous or future work </w:t>
            </w:r>
            <w:r w:rsidRPr="0024775A">
              <w:rPr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across</w:t>
            </w:r>
            <w:r w:rsidRPr="0024775A"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4775A">
              <w:rPr>
                <w:color w:val="808080" w:themeColor="background1" w:themeShade="80"/>
                <w:sz w:val="20"/>
                <w:szCs w:val="20"/>
              </w:rPr>
              <w:t>grades?</w:t>
            </w:r>
            <w:r w:rsidRPr="0024775A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5B46384" w14:textId="77777777" w:rsidR="00FE69F2" w:rsidRPr="005755BD" w:rsidRDefault="00FE69F2" w:rsidP="005755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69F2" w:rsidRPr="00377F27" w14:paraId="2328B1C2" w14:textId="77777777" w:rsidTr="00926538">
        <w:trPr>
          <w:trHeight w:val="270"/>
        </w:trPr>
        <w:tc>
          <w:tcPr>
            <w:tcW w:w="5000" w:type="pct"/>
            <w:gridSpan w:val="5"/>
            <w:shd w:val="clear" w:color="auto" w:fill="9CC2E5" w:themeFill="accent1" w:themeFillTint="99"/>
          </w:tcPr>
          <w:p w14:paraId="2564B2B6" w14:textId="3C0C94B9" w:rsidR="00FE69F2" w:rsidRPr="00941A22" w:rsidRDefault="00FE69F2" w:rsidP="00FE69F2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279">
              <w:rPr>
                <w:rFonts w:ascii="Arial" w:hAnsi="Arial" w:cs="Arial"/>
                <w:b/>
                <w:sz w:val="24"/>
                <w:szCs w:val="24"/>
              </w:rPr>
              <w:t>ELEMENTS OF RIGOR</w:t>
            </w:r>
          </w:p>
        </w:tc>
      </w:tr>
      <w:tr w:rsidR="00FE69F2" w:rsidRPr="00377F27" w14:paraId="5B7B41D2" w14:textId="77777777" w:rsidTr="00FE69F2">
        <w:trPr>
          <w:trHeight w:val="270"/>
        </w:trPr>
        <w:tc>
          <w:tcPr>
            <w:tcW w:w="5000" w:type="pct"/>
            <w:gridSpan w:val="5"/>
            <w:shd w:val="clear" w:color="auto" w:fill="auto"/>
          </w:tcPr>
          <w:p w14:paraId="20633BFB" w14:textId="77777777" w:rsidR="00FE69F2" w:rsidRPr="009D30B7" w:rsidRDefault="00FE69F2" w:rsidP="007E3BAB">
            <w:pPr>
              <w:spacing w:before="4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Which aspect(s) of Rigor does the targeted Standard(s) require?</w:t>
            </w:r>
          </w:p>
          <w:p w14:paraId="1218C647" w14:textId="16A1C4C1" w:rsidR="00FE69F2" w:rsidRPr="00FE69F2" w:rsidRDefault="00000000" w:rsidP="007E3BA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8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  Conceptual understanding of key concepts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818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  Procedural skill and fluency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98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  Rigorous application of mathematics in real-world contexts </w:t>
            </w:r>
          </w:p>
        </w:tc>
      </w:tr>
      <w:tr w:rsidR="00FE69F2" w:rsidRPr="00377F27" w14:paraId="2CDFBC30" w14:textId="77777777" w:rsidTr="007E3BAB">
        <w:trPr>
          <w:trHeight w:val="270"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7B0FEC0E" w14:textId="635027B4" w:rsidR="00FE69F2" w:rsidRPr="00941A22" w:rsidRDefault="00FE69F2" w:rsidP="00FE69F2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453">
              <w:rPr>
                <w:rFonts w:ascii="Arial" w:hAnsi="Arial" w:cs="Arial"/>
                <w:b/>
                <w:sz w:val="24"/>
                <w:szCs w:val="24"/>
              </w:rPr>
              <w:t>MATHEMATICAL PRACTICE(S) ADDRESSED IN LESSON</w:t>
            </w:r>
          </w:p>
        </w:tc>
      </w:tr>
      <w:tr w:rsidR="00FE69F2" w:rsidRPr="00377F27" w14:paraId="7981D7AA" w14:textId="77777777" w:rsidTr="00C72A37">
        <w:trPr>
          <w:trHeight w:val="270"/>
        </w:trPr>
        <w:tc>
          <w:tcPr>
            <w:tcW w:w="2531" w:type="pct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FB73FA" w14:textId="77777777" w:rsidR="00FE69F2" w:rsidRPr="00FE69F2" w:rsidRDefault="00000000" w:rsidP="00FE69F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4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>MP 1: Make sense of problems and persevere in solving them</w:t>
            </w:r>
          </w:p>
          <w:p w14:paraId="049D40E0" w14:textId="77777777" w:rsidR="00FE69F2" w:rsidRPr="00FE69F2" w:rsidRDefault="00000000" w:rsidP="00FE69F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72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MP 2: Reason abstractly and quantitatively  </w:t>
            </w:r>
          </w:p>
          <w:p w14:paraId="1FCE7904" w14:textId="77777777" w:rsidR="00FE69F2" w:rsidRPr="00FE69F2" w:rsidRDefault="00000000" w:rsidP="00FE69F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87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MP 3: Construct viable arguments and critique the reasoning of others   </w:t>
            </w:r>
          </w:p>
          <w:p w14:paraId="53DC9DEB" w14:textId="4F05454D" w:rsidR="00FE69F2" w:rsidRPr="00FE69F2" w:rsidRDefault="00000000" w:rsidP="00FE6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618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MP 4: Model with mathematics                                                                                                                                           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8407351" w14:textId="77777777" w:rsidR="00FE69F2" w:rsidRPr="00FE69F2" w:rsidRDefault="00000000" w:rsidP="00FE69F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171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MP 5: Use appropriate tools strategically </w:t>
            </w:r>
          </w:p>
          <w:p w14:paraId="7B94A3D1" w14:textId="77777777" w:rsidR="00FE69F2" w:rsidRPr="00FE69F2" w:rsidRDefault="00000000" w:rsidP="00FE69F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12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>MP 6: Attend to precision</w:t>
            </w:r>
          </w:p>
          <w:p w14:paraId="105D8E60" w14:textId="77777777" w:rsidR="00FE69F2" w:rsidRPr="00FE69F2" w:rsidRDefault="00000000" w:rsidP="00FE69F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32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 w:rsidRPr="00FE69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  <w:sz w:val="22"/>
                <w:szCs w:val="22"/>
              </w:rPr>
              <w:t xml:space="preserve">MP 7: Look for and make use of structure </w:t>
            </w:r>
          </w:p>
          <w:p w14:paraId="51A31C4F" w14:textId="5BBF7A57" w:rsidR="00FE69F2" w:rsidRPr="00FE69F2" w:rsidRDefault="00000000" w:rsidP="00FE69F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0770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9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9F2" w:rsidRPr="00FE69F2">
              <w:rPr>
                <w:rFonts w:ascii="Arial" w:hAnsi="Arial" w:cs="Arial"/>
              </w:rPr>
              <w:t>MP 8: Look for and express regularity in repeated reasoning</w:t>
            </w:r>
          </w:p>
        </w:tc>
      </w:tr>
      <w:tr w:rsidR="007E3BAB" w:rsidRPr="00377F27" w14:paraId="49ABCC0C" w14:textId="77777777" w:rsidTr="007E3BAB">
        <w:trPr>
          <w:trHeight w:val="270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18C49C45" w14:textId="5965A3D5" w:rsidR="007E3BAB" w:rsidRPr="00941A22" w:rsidRDefault="007E3BAB" w:rsidP="007E3BAB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A22">
              <w:rPr>
                <w:rFonts w:ascii="Arial" w:hAnsi="Arial" w:cs="Arial"/>
                <w:b/>
                <w:color w:val="000000" w:themeColor="text1"/>
              </w:rPr>
              <w:t>LESSON</w:t>
            </w:r>
          </w:p>
        </w:tc>
      </w:tr>
      <w:tr w:rsidR="007E3BAB" w:rsidRPr="00377F27" w14:paraId="3383E9B5" w14:textId="77777777" w:rsidTr="007E3BAB">
        <w:trPr>
          <w:trHeight w:val="27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927B627" w14:textId="2B4AFB9F" w:rsidR="007E3BAB" w:rsidRPr="001F0F8A" w:rsidRDefault="007E3BAB" w:rsidP="007E3BAB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F8A">
              <w:rPr>
                <w:rFonts w:ascii="Arial" w:hAnsi="Arial" w:cs="Arial"/>
                <w:b/>
                <w:sz w:val="24"/>
                <w:szCs w:val="24"/>
              </w:rPr>
              <w:t>Modified Gradual Release of Responsibility Model / 5E Model</w:t>
            </w:r>
          </w:p>
        </w:tc>
      </w:tr>
      <w:tr w:rsidR="007E3BAB" w:rsidRPr="00377F27" w14:paraId="69F2E13D" w14:textId="77777777" w:rsidTr="007E3BAB">
        <w:trPr>
          <w:trHeight w:val="270"/>
        </w:trPr>
        <w:tc>
          <w:tcPr>
            <w:tcW w:w="6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F63C5" w14:textId="77777777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Problem Solving</w:t>
            </w:r>
          </w:p>
          <w:p w14:paraId="7F0CA448" w14:textId="7C235FB1" w:rsidR="007E3BAB" w:rsidRPr="00FE69F2" w:rsidRDefault="007E3BAB" w:rsidP="007E3BAB">
            <w:pPr>
              <w:rPr>
                <w:rFonts w:ascii="Arial" w:hAnsi="Arial" w:cs="Arial"/>
                <w:color w:val="000000" w:themeColor="text1"/>
              </w:rPr>
            </w:pPr>
            <w:r w:rsidRPr="00941A22">
              <w:rPr>
                <w:rFonts w:ascii="Arial" w:hAnsi="Arial" w:cs="Arial"/>
                <w:b/>
              </w:rPr>
              <w:t>(You do) / Engage:</w:t>
            </w:r>
          </w:p>
        </w:tc>
        <w:tc>
          <w:tcPr>
            <w:tcW w:w="439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1B156A" w14:textId="77777777" w:rsidR="007E3BAB" w:rsidRPr="0024775A" w:rsidRDefault="007E3BAB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Provide a rigorous problem that requires productive struggle and perseverance. </w:t>
            </w:r>
          </w:p>
          <w:p w14:paraId="0651BF95" w14:textId="17C1BEDC" w:rsidR="005755BD" w:rsidRDefault="005755BD" w:rsidP="00083CD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  <w:p w14:paraId="7EC3B43E" w14:textId="77777777" w:rsidR="003A7A08" w:rsidRDefault="003A7A08" w:rsidP="00083CD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  <w:p w14:paraId="7B7589D7" w14:textId="77777777" w:rsidR="005755BD" w:rsidRPr="003A7A08" w:rsidRDefault="005755BD" w:rsidP="00083CD5">
            <w:pPr>
              <w:jc w:val="both"/>
              <w:rPr>
                <w:rFonts w:ascii="Arial" w:hAnsi="Arial" w:cs="Arial"/>
                <w:iCs/>
                <w:color w:val="000000" w:themeColor="text1"/>
                <w:sz w:val="8"/>
                <w:szCs w:val="8"/>
              </w:rPr>
            </w:pPr>
          </w:p>
          <w:p w14:paraId="23074BC7" w14:textId="2D2EE0BC" w:rsidR="00083CD5" w:rsidRPr="00114468" w:rsidRDefault="00083CD5" w:rsidP="00083C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Note: Teacher will monitor independent thinking and conversations in order to select student examples to share during guided instruction.</w:t>
            </w:r>
          </w:p>
        </w:tc>
      </w:tr>
      <w:tr w:rsidR="007E3BAB" w:rsidRPr="00377F27" w14:paraId="54FCB673" w14:textId="77777777" w:rsidTr="007E3BAB">
        <w:trPr>
          <w:trHeight w:val="270"/>
        </w:trPr>
        <w:tc>
          <w:tcPr>
            <w:tcW w:w="6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BBAB7" w14:textId="77777777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Guided Instruction</w:t>
            </w:r>
          </w:p>
          <w:p w14:paraId="724AD625" w14:textId="5D47062D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(We do) / Explore:</w:t>
            </w:r>
          </w:p>
        </w:tc>
        <w:tc>
          <w:tcPr>
            <w:tcW w:w="439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C4C464" w14:textId="77777777" w:rsidR="007E3BAB" w:rsidRPr="0024775A" w:rsidRDefault="007E3BAB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Share selected student explanations, representations, and/or examples.</w:t>
            </w:r>
          </w:p>
          <w:p w14:paraId="7E16E206" w14:textId="62AAAAF2" w:rsidR="00114468" w:rsidRDefault="00114468" w:rsidP="007E3BAB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486CFA0E" w14:textId="77777777" w:rsidR="003A7A08" w:rsidRDefault="003A7A08" w:rsidP="007E3BAB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04ABCB72" w14:textId="77777777" w:rsidR="005755BD" w:rsidRPr="003A7A08" w:rsidRDefault="005755BD" w:rsidP="007E3BAB">
            <w:pPr>
              <w:rPr>
                <w:rFonts w:ascii="Arial" w:hAnsi="Arial" w:cs="Arial"/>
                <w:iCs/>
                <w:color w:val="000000" w:themeColor="text1"/>
                <w:sz w:val="8"/>
                <w:szCs w:val="8"/>
              </w:rPr>
            </w:pPr>
          </w:p>
          <w:p w14:paraId="3C0633C4" w14:textId="75A961B9" w:rsidR="00083CD5" w:rsidRPr="00114468" w:rsidRDefault="00083CD5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Note: Teacher will monitor student responses throughout the lesson in order to group students for collaborative partnerships, small group instruction, and independent practice.</w:t>
            </w:r>
          </w:p>
        </w:tc>
      </w:tr>
      <w:tr w:rsidR="007E3BAB" w:rsidRPr="00377F27" w14:paraId="3600C90E" w14:textId="77777777" w:rsidTr="007E3BAB">
        <w:trPr>
          <w:trHeight w:val="270"/>
        </w:trPr>
        <w:tc>
          <w:tcPr>
            <w:tcW w:w="6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5522" w14:textId="77777777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lastRenderedPageBreak/>
              <w:t>Focused Instruction</w:t>
            </w:r>
          </w:p>
          <w:p w14:paraId="6D88CD32" w14:textId="77777777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(I do) /</w:t>
            </w:r>
          </w:p>
          <w:p w14:paraId="1C0E79F0" w14:textId="3434DAD2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Explain:</w:t>
            </w:r>
          </w:p>
        </w:tc>
        <w:tc>
          <w:tcPr>
            <w:tcW w:w="439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BB743E" w14:textId="0E17AB9A" w:rsidR="007E3BAB" w:rsidRPr="0024775A" w:rsidRDefault="007E3BAB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Model teacher thinking to make the mathematics of the lesson clear.</w:t>
            </w:r>
          </w:p>
          <w:p w14:paraId="4BE75C65" w14:textId="4DA88830" w:rsidR="00083CD5" w:rsidRDefault="00083CD5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557D86FB" w14:textId="4BB03A74" w:rsidR="005755BD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42BF43DD" w14:textId="77777777" w:rsidR="005755BD" w:rsidRPr="003A7A08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  <w:sz w:val="8"/>
                <w:szCs w:val="8"/>
              </w:rPr>
            </w:pPr>
          </w:p>
          <w:p w14:paraId="7268B551" w14:textId="7659B888" w:rsidR="00083CD5" w:rsidRPr="00114468" w:rsidRDefault="00083CD5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Note: During teacher modeling, point out when the teacher’s thinking is the same and/or different than the students’ examples discussed in guided instruction.</w:t>
            </w:r>
          </w:p>
        </w:tc>
      </w:tr>
      <w:tr w:rsidR="007E3BAB" w:rsidRPr="00377F27" w14:paraId="16FA545E" w14:textId="77777777" w:rsidTr="007E3BAB">
        <w:trPr>
          <w:trHeight w:val="270"/>
        </w:trPr>
        <w:tc>
          <w:tcPr>
            <w:tcW w:w="6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FFB6C" w14:textId="4F89DF5D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 xml:space="preserve">Collaborative Learning      (You do together) </w:t>
            </w:r>
            <w:r>
              <w:rPr>
                <w:rFonts w:ascii="Arial" w:hAnsi="Arial" w:cs="Arial"/>
                <w:b/>
              </w:rPr>
              <w:t>/</w:t>
            </w:r>
            <w:r w:rsidRPr="00941A22">
              <w:rPr>
                <w:rFonts w:ascii="Arial" w:hAnsi="Arial" w:cs="Arial"/>
                <w:b/>
              </w:rPr>
              <w:t xml:space="preserve"> Elaborate:</w:t>
            </w:r>
          </w:p>
        </w:tc>
        <w:tc>
          <w:tcPr>
            <w:tcW w:w="439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FA8555" w14:textId="77777777" w:rsidR="007E3BAB" w:rsidRPr="0024775A" w:rsidRDefault="007E3BAB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Identify strategies and opportunities that will used to check for understanding throughout the lesson.</w:t>
            </w:r>
          </w:p>
          <w:p w14:paraId="7B318F34" w14:textId="33683202" w:rsidR="00083CD5" w:rsidRDefault="00083CD5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3F5340E8" w14:textId="77EDD760" w:rsidR="005755BD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7A6C6892" w14:textId="77777777" w:rsidR="005755BD" w:rsidRPr="003A7A08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  <w:sz w:val="8"/>
                <w:szCs w:val="8"/>
              </w:rPr>
            </w:pPr>
          </w:p>
          <w:p w14:paraId="07AD1B3B" w14:textId="339F19E1" w:rsidR="00083CD5" w:rsidRPr="00114468" w:rsidRDefault="00083CD5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Note: </w:t>
            </w:r>
            <w:r w:rsid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</w:t>
            </w: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tudents are to verbalize their processes in solving problem</w:t>
            </w:r>
            <w:r w:rsid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 throughout</w:t>
            </w: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 This allows students to revise their thinking as they talk through their steps</w:t>
            </w:r>
            <w:r w:rsid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 allows others </w:t>
            </w: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to revise/re</w:t>
            </w:r>
            <w:r w:rsid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1446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visit a step they may have missed or made in error.</w:t>
            </w:r>
          </w:p>
        </w:tc>
      </w:tr>
      <w:tr w:rsidR="007E3BAB" w:rsidRPr="00377F27" w14:paraId="0665B374" w14:textId="77777777" w:rsidTr="007E3BAB">
        <w:trPr>
          <w:trHeight w:val="270"/>
        </w:trPr>
        <w:tc>
          <w:tcPr>
            <w:tcW w:w="6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315C0" w14:textId="7CE2A423" w:rsidR="007E3BAB" w:rsidRPr="00941A22" w:rsidRDefault="007E3BAB" w:rsidP="007E3BAB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Independent Learning     (You do alone) / Evaluate:</w:t>
            </w:r>
          </w:p>
        </w:tc>
        <w:tc>
          <w:tcPr>
            <w:tcW w:w="439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BFDFF5" w14:textId="77777777" w:rsidR="007E3BAB" w:rsidRPr="0024775A" w:rsidRDefault="007E3BAB" w:rsidP="007E3BA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Provide feedback to students and opportunity to revise their work.</w:t>
            </w:r>
          </w:p>
          <w:p w14:paraId="419D033D" w14:textId="77777777" w:rsidR="007E3BAB" w:rsidRDefault="007E3BAB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628CEF0D" w14:textId="77777777" w:rsidR="005755BD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5FC86A47" w14:textId="77777777" w:rsidR="005755BD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  <w:p w14:paraId="33A61AFA" w14:textId="53BB9ED0" w:rsidR="005755BD" w:rsidRPr="005755BD" w:rsidRDefault="005755BD" w:rsidP="007E3BAB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</w:p>
        </w:tc>
      </w:tr>
      <w:tr w:rsidR="007E3BAB" w:rsidRPr="00377F27" w14:paraId="7950DD58" w14:textId="77777777" w:rsidTr="007E3BAB">
        <w:trPr>
          <w:trHeight w:val="270"/>
        </w:trPr>
        <w:tc>
          <w:tcPr>
            <w:tcW w:w="5000" w:type="pct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6878B1FB" w14:textId="61043C5F" w:rsidR="007E3BAB" w:rsidRPr="00941A22" w:rsidRDefault="007E3BAB" w:rsidP="00FE69F2">
            <w:pPr>
              <w:pStyle w:val="ListParagraph"/>
              <w:spacing w:line="240" w:lineRule="auto"/>
              <w:ind w:left="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Include concrete exploration and pictorial representation of math concepts in the learning sequence.</w:t>
            </w:r>
          </w:p>
        </w:tc>
      </w:tr>
      <w:tr w:rsidR="007E3BAB" w:rsidRPr="00377F27" w14:paraId="5424E77D" w14:textId="77777777" w:rsidTr="007E3BAB">
        <w:trPr>
          <w:trHeight w:val="270"/>
        </w:trPr>
        <w:tc>
          <w:tcPr>
            <w:tcW w:w="5000" w:type="pct"/>
            <w:gridSpan w:val="5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5202E556" w14:textId="7F2750FF" w:rsidR="007E3BAB" w:rsidRPr="00181571" w:rsidRDefault="007E3BAB" w:rsidP="007E3BAB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571">
              <w:rPr>
                <w:rFonts w:ascii="Arial" w:hAnsi="Arial" w:cs="Arial"/>
                <w:b/>
                <w:sz w:val="24"/>
                <w:szCs w:val="24"/>
              </w:rPr>
              <w:t>DIFFERENTIATION</w:t>
            </w:r>
          </w:p>
        </w:tc>
      </w:tr>
      <w:tr w:rsidR="007E3BAB" w:rsidRPr="00377F27" w14:paraId="0ED1F9DB" w14:textId="77777777" w:rsidTr="00C72A37">
        <w:trPr>
          <w:trHeight w:val="270"/>
        </w:trPr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56F0D" w14:textId="153FFD0F" w:rsidR="007E3BAB" w:rsidRPr="00181571" w:rsidRDefault="007E3BAB" w:rsidP="007E3BA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81571">
              <w:rPr>
                <w:rFonts w:ascii="Arial" w:hAnsi="Arial" w:cs="Arial"/>
                <w:b/>
              </w:rPr>
              <w:t>Small Group Reteach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22855" w14:textId="52DBD568" w:rsidR="007E3BAB" w:rsidRPr="00181571" w:rsidRDefault="007E3BAB" w:rsidP="007E3BAB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571">
              <w:rPr>
                <w:rFonts w:ascii="Arial" w:hAnsi="Arial" w:cs="Arial"/>
                <w:b/>
                <w:sz w:val="24"/>
                <w:szCs w:val="24"/>
              </w:rPr>
              <w:t>Enrichment Activities</w:t>
            </w:r>
          </w:p>
        </w:tc>
      </w:tr>
      <w:tr w:rsidR="007E3BAB" w:rsidRPr="00377F27" w14:paraId="7C426976" w14:textId="77777777" w:rsidTr="00C72A37">
        <w:trPr>
          <w:trHeight w:val="270"/>
        </w:trPr>
        <w:tc>
          <w:tcPr>
            <w:tcW w:w="2531" w:type="pct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731D10" w14:textId="77777777" w:rsidR="007E3BAB" w:rsidRPr="00181571" w:rsidRDefault="007E3BAB" w:rsidP="00FE69F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A2EB0D3" w14:textId="77777777" w:rsidR="007E3BAB" w:rsidRPr="00181571" w:rsidRDefault="007E3BAB" w:rsidP="005755BD">
            <w:pPr>
              <w:pStyle w:val="ListParagraph"/>
              <w:spacing w:line="240" w:lineRule="auto"/>
              <w:ind w:left="-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BAB" w:rsidRPr="00377F27" w14:paraId="5FBAAF61" w14:textId="77777777" w:rsidTr="00C72A37">
        <w:trPr>
          <w:trHeight w:val="270"/>
        </w:trPr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D8A891" w14:textId="31AC8605" w:rsidR="007E3BAB" w:rsidRPr="00181571" w:rsidRDefault="007E3BAB" w:rsidP="007E3BA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81571">
              <w:rPr>
                <w:rFonts w:ascii="Arial" w:hAnsi="Arial" w:cs="Arial"/>
                <w:b/>
              </w:rPr>
              <w:t>Centers</w:t>
            </w:r>
            <w:r w:rsidR="003A7A08">
              <w:rPr>
                <w:rFonts w:ascii="Arial" w:hAnsi="Arial" w:cs="Arial"/>
                <w:b/>
              </w:rPr>
              <w:t xml:space="preserve"> / Activities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C7A967" w14:textId="2425A689" w:rsidR="007E3BAB" w:rsidRPr="00181571" w:rsidRDefault="009A4E3E" w:rsidP="007E3BAB">
            <w:pPr>
              <w:pStyle w:val="ListParagraph"/>
              <w:spacing w:line="24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English Language Learners (</w:t>
            </w:r>
            <w:r w:rsidRPr="00181571">
              <w:rPr>
                <w:rFonts w:ascii="Arial" w:hAnsi="Arial" w:cs="Arial"/>
                <w:b/>
                <w:sz w:val="24"/>
                <w:szCs w:val="24"/>
              </w:rPr>
              <w:t>ELL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1815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Activities / </w:t>
            </w:r>
            <w:r w:rsidRPr="00181571">
              <w:rPr>
                <w:rFonts w:ascii="Arial" w:hAnsi="Arial" w:cs="Arial"/>
                <w:b/>
                <w:sz w:val="24"/>
                <w:szCs w:val="24"/>
              </w:rPr>
              <w:t>Strategies</w:t>
            </w:r>
          </w:p>
        </w:tc>
      </w:tr>
      <w:tr w:rsidR="007E3BAB" w:rsidRPr="00377F27" w14:paraId="0601ABDB" w14:textId="77777777" w:rsidTr="00C72A37">
        <w:trPr>
          <w:trHeight w:val="270"/>
        </w:trPr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6D4E5ED" w14:textId="77777777" w:rsidR="007E3BAB" w:rsidRPr="00181571" w:rsidRDefault="007E3BAB" w:rsidP="00FE69F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85BF1D" w14:textId="77777777" w:rsidR="007E3BAB" w:rsidRPr="00181571" w:rsidRDefault="007E3BAB" w:rsidP="005755BD">
            <w:pPr>
              <w:pStyle w:val="ListParagraph"/>
              <w:spacing w:line="240" w:lineRule="auto"/>
              <w:ind w:left="-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E1A34C" w14:textId="77777777" w:rsidR="001B007A" w:rsidRPr="00377F27" w:rsidRDefault="001B007A" w:rsidP="001B007A">
      <w:pPr>
        <w:rPr>
          <w:rFonts w:ascii="Arial" w:hAnsi="Arial" w:cs="Arial"/>
          <w:sz w:val="4"/>
          <w:szCs w:val="4"/>
        </w:rPr>
      </w:pPr>
    </w:p>
    <w:p w14:paraId="02ED688C" w14:textId="77777777" w:rsidR="000033E2" w:rsidRPr="00181571" w:rsidRDefault="000033E2" w:rsidP="001B007A">
      <w:pPr>
        <w:rPr>
          <w:rFonts w:ascii="Arial" w:hAnsi="Arial" w:cs="Arial"/>
          <w:sz w:val="4"/>
          <w:szCs w:val="4"/>
        </w:rPr>
      </w:pPr>
    </w:p>
    <w:sectPr w:rsidR="000033E2" w:rsidRPr="00181571" w:rsidSect="00F46C36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5BA7" w14:textId="77777777" w:rsidR="008B2959" w:rsidRDefault="008B2959" w:rsidP="001D1A74">
      <w:r>
        <w:separator/>
      </w:r>
    </w:p>
  </w:endnote>
  <w:endnote w:type="continuationSeparator" w:id="0">
    <w:p w14:paraId="4AEFB73C" w14:textId="77777777" w:rsidR="008B2959" w:rsidRDefault="008B2959" w:rsidP="001D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A392" w14:textId="77777777" w:rsidR="007E0D08" w:rsidRDefault="007E0D08" w:rsidP="007E0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E47A2" w14:textId="77777777" w:rsidR="007E0D08" w:rsidRDefault="007E0D08" w:rsidP="00043C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F70C" w14:textId="5185A846" w:rsidR="007E0D08" w:rsidRDefault="007E0D08" w:rsidP="007E0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5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CEC7EE" w14:textId="5A2BAFB5" w:rsidR="00F46C36" w:rsidRPr="00026351" w:rsidRDefault="0050069D" w:rsidP="00043C66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6/01/24</w:t>
    </w:r>
  </w:p>
  <w:p w14:paraId="11B48B89" w14:textId="662BA72C" w:rsidR="007E0D08" w:rsidRPr="00026351" w:rsidRDefault="00C05FB7" w:rsidP="00043C66">
    <w:pPr>
      <w:pStyle w:val="Footer"/>
      <w:rPr>
        <w:rFonts w:ascii="Arial" w:hAnsi="Arial" w:cs="Arial"/>
        <w:i/>
        <w:sz w:val="18"/>
        <w:szCs w:val="18"/>
      </w:rPr>
    </w:pPr>
    <w:r w:rsidRPr="00026351">
      <w:rPr>
        <w:rFonts w:ascii="Arial" w:hAnsi="Arial" w:cs="Arial"/>
        <w:i/>
        <w:sz w:val="18"/>
        <w:szCs w:val="18"/>
      </w:rPr>
      <w:t>Elementary Learning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50A9" w14:textId="77777777" w:rsidR="008B2959" w:rsidRDefault="008B2959" w:rsidP="001D1A74">
      <w:r>
        <w:separator/>
      </w:r>
    </w:p>
  </w:footnote>
  <w:footnote w:type="continuationSeparator" w:id="0">
    <w:p w14:paraId="2594DC98" w14:textId="77777777" w:rsidR="008B2959" w:rsidRDefault="008B2959" w:rsidP="001D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AB64" w14:textId="45A9B102" w:rsidR="00F967F1" w:rsidRPr="001A344D" w:rsidRDefault="00F967F1" w:rsidP="00F967F1">
    <w:pPr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033FE20B" wp14:editId="44CF6D67">
          <wp:simplePos x="0" y="0"/>
          <wp:positionH relativeFrom="column">
            <wp:posOffset>4357370</wp:posOffset>
          </wp:positionH>
          <wp:positionV relativeFrom="paragraph">
            <wp:posOffset>-124226</wp:posOffset>
          </wp:positionV>
          <wp:extent cx="546735" cy="578251"/>
          <wp:effectExtent l="0" t="0" r="0" b="6350"/>
          <wp:wrapNone/>
          <wp:docPr id="14" name="Picture 14" descr="../Dropbox/*BCPS-ELD/16-17%20To%20File/Elementary%20Learning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*BCPS-ELD/16-17%20To%20File/Elementary%20Learning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7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4A4E51B" wp14:editId="24F621BD">
          <wp:simplePos x="0" y="0"/>
          <wp:positionH relativeFrom="column">
            <wp:posOffset>8196698</wp:posOffset>
          </wp:positionH>
          <wp:positionV relativeFrom="paragraph">
            <wp:posOffset>182880</wp:posOffset>
          </wp:positionV>
          <wp:extent cx="886460" cy="274320"/>
          <wp:effectExtent l="0" t="0" r="2540" b="5080"/>
          <wp:wrapNone/>
          <wp:docPr id="15" name="Picture 15" descr="BCPS_logo_2016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PS_logo_2016_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5DD">
      <w:rPr>
        <w:rFonts w:ascii="Chalkduster" w:eastAsia="Times New Roman" w:hAnsi="Chalkduster" w:cs="Times New Roman"/>
        <w:i/>
      </w:rPr>
      <w:t>Motivate. Engage. Inspire. Grow.</w:t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  <w:t xml:space="preserve">     </w:t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  <w:t xml:space="preserve">    </w:t>
    </w:r>
    <w:r>
      <w:rPr>
        <w:rFonts w:ascii="Chalkduster" w:eastAsia="Times New Roman" w:hAnsi="Chalkduster" w:cs="Times New Roman"/>
        <w:i/>
      </w:rPr>
      <w:tab/>
      <w:t xml:space="preserve">    </w:t>
    </w:r>
    <w:r>
      <w:rPr>
        <w:rFonts w:ascii="Chalkduster" w:eastAsia="Times New Roman" w:hAnsi="Chalkduster" w:cs="Times New Roman"/>
        <w:i/>
      </w:rPr>
      <w:tab/>
      <w:t xml:space="preserve">       </w:t>
    </w:r>
    <w:r>
      <w:rPr>
        <w:rFonts w:ascii="Arial Rounded MT Bold" w:eastAsia="Times New Roman" w:hAnsi="Arial Rounded MT Bold" w:cs="Arial"/>
        <w:b/>
      </w:rPr>
      <w:t xml:space="preserve">Math Lesson Plan Framework </w:t>
    </w:r>
  </w:p>
  <w:p w14:paraId="7CF4FB28" w14:textId="77777777" w:rsidR="00F967F1" w:rsidRPr="005050F6" w:rsidRDefault="00F967F1" w:rsidP="00F967F1">
    <w:pPr>
      <w:rPr>
        <w:rFonts w:ascii="Arial Rounded MT Bold" w:eastAsia="Times New Roman" w:hAnsi="Arial Rounded MT Bold" w:cs="Arial"/>
        <w:b/>
      </w:rPr>
    </w:pPr>
    <w:r w:rsidRPr="005050F6">
      <w:rPr>
        <w:rFonts w:ascii="Arial Rounded MT Bold" w:eastAsia="Times New Roman" w:hAnsi="Arial Rounded MT Bold" w:cs="Arial"/>
        <w:b/>
      </w:rPr>
      <w:t>Elementary Learning Department</w:t>
    </w:r>
    <w:r w:rsidRPr="005050F6">
      <w:rPr>
        <w:rFonts w:ascii="Arial Rounded MT Bold" w:eastAsia="Times New Roman" w:hAnsi="Arial Rounded MT Bold" w:cs="Arial"/>
        <w:b/>
      </w:rPr>
      <w:tab/>
    </w:r>
  </w:p>
  <w:p w14:paraId="5D5439F2" w14:textId="77777777" w:rsidR="00F967F1" w:rsidRPr="00A5758C" w:rsidRDefault="00F967F1" w:rsidP="00F967F1">
    <w:pPr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91CD7" wp14:editId="6E541B07">
              <wp:simplePos x="0" y="0"/>
              <wp:positionH relativeFrom="column">
                <wp:posOffset>10160</wp:posOffset>
              </wp:positionH>
              <wp:positionV relativeFrom="paragraph">
                <wp:posOffset>140335</wp:posOffset>
              </wp:positionV>
              <wp:extent cx="9070502" cy="0"/>
              <wp:effectExtent l="0" t="0" r="2286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0502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18CD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1.05pt" to="7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" strokecolor="#00b0f0" strokeweight="2pt">
              <v:stroke joinstyle="miter"/>
            </v:line>
          </w:pict>
        </mc:Fallback>
      </mc:AlternateContent>
    </w: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  <w:t xml:space="preserve">         </w:t>
    </w:r>
  </w:p>
  <w:p w14:paraId="58B366B9" w14:textId="77777777" w:rsidR="007E0D08" w:rsidRPr="00B174CE" w:rsidRDefault="007E0D08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6CD1"/>
    <w:multiLevelType w:val="hybridMultilevel"/>
    <w:tmpl w:val="ACC22DB0"/>
    <w:lvl w:ilvl="0" w:tplc="681A13AC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51B6"/>
    <w:multiLevelType w:val="hybridMultilevel"/>
    <w:tmpl w:val="DAB03A5E"/>
    <w:lvl w:ilvl="0" w:tplc="90A8F38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102D"/>
    <w:multiLevelType w:val="hybridMultilevel"/>
    <w:tmpl w:val="823CC968"/>
    <w:lvl w:ilvl="0" w:tplc="DF86B4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773C"/>
    <w:multiLevelType w:val="hybridMultilevel"/>
    <w:tmpl w:val="2B606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C0D99"/>
    <w:multiLevelType w:val="hybridMultilevel"/>
    <w:tmpl w:val="193C783C"/>
    <w:lvl w:ilvl="0" w:tplc="7C928F7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4556DD"/>
    <w:multiLevelType w:val="hybridMultilevel"/>
    <w:tmpl w:val="5CF6CE3C"/>
    <w:lvl w:ilvl="0" w:tplc="F878CA20">
      <w:start w:val="1"/>
      <w:numFmt w:val="bullet"/>
      <w:lvlText w:val="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20211">
    <w:abstractNumId w:val="1"/>
  </w:num>
  <w:num w:numId="2" w16cid:durableId="250822313">
    <w:abstractNumId w:val="0"/>
  </w:num>
  <w:num w:numId="3" w16cid:durableId="1248150577">
    <w:abstractNumId w:val="2"/>
  </w:num>
  <w:num w:numId="4" w16cid:durableId="119961293">
    <w:abstractNumId w:val="5"/>
  </w:num>
  <w:num w:numId="5" w16cid:durableId="110440003">
    <w:abstractNumId w:val="4"/>
  </w:num>
  <w:num w:numId="6" w16cid:durableId="90125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7B"/>
    <w:rsid w:val="000033E2"/>
    <w:rsid w:val="00026351"/>
    <w:rsid w:val="00043C66"/>
    <w:rsid w:val="00083CD5"/>
    <w:rsid w:val="00085346"/>
    <w:rsid w:val="00092ACF"/>
    <w:rsid w:val="000A09A8"/>
    <w:rsid w:val="000C6D4B"/>
    <w:rsid w:val="001040D2"/>
    <w:rsid w:val="00114468"/>
    <w:rsid w:val="00174FFF"/>
    <w:rsid w:val="00181571"/>
    <w:rsid w:val="001B007A"/>
    <w:rsid w:val="001B5265"/>
    <w:rsid w:val="001D1A74"/>
    <w:rsid w:val="001D3164"/>
    <w:rsid w:val="001F0F8A"/>
    <w:rsid w:val="00235F98"/>
    <w:rsid w:val="002431E3"/>
    <w:rsid w:val="00261867"/>
    <w:rsid w:val="0026307B"/>
    <w:rsid w:val="00280BBF"/>
    <w:rsid w:val="002B2C1B"/>
    <w:rsid w:val="002D2580"/>
    <w:rsid w:val="002E6DF7"/>
    <w:rsid w:val="00330D8E"/>
    <w:rsid w:val="00377F27"/>
    <w:rsid w:val="003A7A08"/>
    <w:rsid w:val="00423CB6"/>
    <w:rsid w:val="0045082A"/>
    <w:rsid w:val="00477822"/>
    <w:rsid w:val="004B79B0"/>
    <w:rsid w:val="004D23BF"/>
    <w:rsid w:val="004F4424"/>
    <w:rsid w:val="0050069D"/>
    <w:rsid w:val="00510A88"/>
    <w:rsid w:val="005755BD"/>
    <w:rsid w:val="00586A32"/>
    <w:rsid w:val="005B7C0D"/>
    <w:rsid w:val="006450DE"/>
    <w:rsid w:val="00647453"/>
    <w:rsid w:val="00653F6D"/>
    <w:rsid w:val="006C1B73"/>
    <w:rsid w:val="006C7962"/>
    <w:rsid w:val="006E5006"/>
    <w:rsid w:val="00730F79"/>
    <w:rsid w:val="007555DB"/>
    <w:rsid w:val="007E0D08"/>
    <w:rsid w:val="007E3BAB"/>
    <w:rsid w:val="007F3CED"/>
    <w:rsid w:val="00825369"/>
    <w:rsid w:val="008B2959"/>
    <w:rsid w:val="008C18D3"/>
    <w:rsid w:val="008D0FB4"/>
    <w:rsid w:val="0091364D"/>
    <w:rsid w:val="00926538"/>
    <w:rsid w:val="009A4E3E"/>
    <w:rsid w:val="009E42A2"/>
    <w:rsid w:val="009E4301"/>
    <w:rsid w:val="00A52FB2"/>
    <w:rsid w:val="00A8767C"/>
    <w:rsid w:val="00A949D3"/>
    <w:rsid w:val="00AE3B31"/>
    <w:rsid w:val="00AF590F"/>
    <w:rsid w:val="00B174CE"/>
    <w:rsid w:val="00B273AB"/>
    <w:rsid w:val="00B676FC"/>
    <w:rsid w:val="00B738B6"/>
    <w:rsid w:val="00BB5F22"/>
    <w:rsid w:val="00BD1929"/>
    <w:rsid w:val="00C05FB7"/>
    <w:rsid w:val="00C72A37"/>
    <w:rsid w:val="00CB2365"/>
    <w:rsid w:val="00CE507A"/>
    <w:rsid w:val="00D8325C"/>
    <w:rsid w:val="00DA7D60"/>
    <w:rsid w:val="00DD1AD3"/>
    <w:rsid w:val="00DF13A2"/>
    <w:rsid w:val="00E073E8"/>
    <w:rsid w:val="00E31F13"/>
    <w:rsid w:val="00E42CF5"/>
    <w:rsid w:val="00ED0590"/>
    <w:rsid w:val="00ED33CA"/>
    <w:rsid w:val="00F31F8C"/>
    <w:rsid w:val="00F43EED"/>
    <w:rsid w:val="00F46C36"/>
    <w:rsid w:val="00F712E0"/>
    <w:rsid w:val="00F967F1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7178"/>
  <w14:defaultImageDpi w14:val="32767"/>
  <w15:docId w15:val="{7F743A02-9792-5B4D-A7F6-FA7FE67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74"/>
  </w:style>
  <w:style w:type="paragraph" w:styleId="Footer">
    <w:name w:val="footer"/>
    <w:basedOn w:val="Normal"/>
    <w:link w:val="FooterChar"/>
    <w:uiPriority w:val="99"/>
    <w:unhideWhenUsed/>
    <w:rsid w:val="001D1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74"/>
  </w:style>
  <w:style w:type="paragraph" w:styleId="ListParagraph">
    <w:name w:val="List Paragraph"/>
    <w:basedOn w:val="Normal"/>
    <w:uiPriority w:val="1"/>
    <w:qFormat/>
    <w:rsid w:val="001B007A"/>
    <w:pPr>
      <w:spacing w:line="276" w:lineRule="auto"/>
      <w:ind w:left="720"/>
      <w:contextualSpacing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B007A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</w:rPr>
  </w:style>
  <w:style w:type="paragraph" w:customStyle="1" w:styleId="Normal1">
    <w:name w:val="Normal1"/>
    <w:rsid w:val="001B007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3C66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3C66"/>
  </w:style>
  <w:style w:type="table" w:customStyle="1" w:styleId="TableGrid1">
    <w:name w:val="Table Grid1"/>
    <w:basedOn w:val="TableNormal"/>
    <w:next w:val="TableGrid"/>
    <w:uiPriority w:val="59"/>
    <w:rsid w:val="000033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5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3A4671306E048AB74634E8C21F46C" ma:contentTypeVersion="18" ma:contentTypeDescription="Create a new document." ma:contentTypeScope="" ma:versionID="e588f9bcd8867c4c5f010809376d95b6">
  <xsd:schema xmlns:xsd="http://www.w3.org/2001/XMLSchema" xmlns:xs="http://www.w3.org/2001/XMLSchema" xmlns:p="http://schemas.microsoft.com/office/2006/metadata/properties" xmlns:ns2="9622d2fb-a70b-46b6-b96c-b9297288296a" xmlns:ns3="0dd0a619-3282-4621-b810-2564d95297e6" xmlns:ns4="a0809d10-c20e-4484-9c31-7233c41f907f" targetNamespace="http://schemas.microsoft.com/office/2006/metadata/properties" ma:root="true" ma:fieldsID="468e7773a7cd31d9d26be8f9a5965786" ns2:_="" ns3:_="" ns4:_="">
    <xsd:import namespace="9622d2fb-a70b-46b6-b96c-b9297288296a"/>
    <xsd:import namespace="0dd0a619-3282-4621-b810-2564d95297e6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2d2fb-a70b-46b6-b96c-b92972882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a619-3282-4621-b810-2564d9529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1a97de-5a16-41c9-9d4f-c9fbbbd80359}" ma:internalName="TaxCatchAll" ma:showField="CatchAllData" ma:web="0dd0a619-3282-4621-b810-2564d9529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2d2fb-a70b-46b6-b96c-b9297288296a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3EF44DBB-FFF8-4BCF-BBCD-879593955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842CD-1FD1-454A-B34D-6794E55B8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2d2fb-a70b-46b6-b96c-b9297288296a"/>
    <ds:schemaRef ds:uri="0dd0a619-3282-4621-b810-2564d95297e6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D0327-AFA6-40A5-AABE-D913F8589675}">
  <ds:schemaRefs>
    <ds:schemaRef ds:uri="http://schemas.microsoft.com/office/2006/metadata/properties"/>
    <ds:schemaRef ds:uri="http://schemas.microsoft.com/office/infopath/2007/PartnerControls"/>
    <ds:schemaRef ds:uri="9622d2fb-a70b-46b6-b96c-b9297288296a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Forsman</dc:creator>
  <cp:keywords/>
  <dc:description/>
  <cp:lastModifiedBy>Susan B. Benak</cp:lastModifiedBy>
  <cp:revision>2</cp:revision>
  <cp:lastPrinted>2018-01-22T00:17:00Z</cp:lastPrinted>
  <dcterms:created xsi:type="dcterms:W3CDTF">2024-08-19T16:44:00Z</dcterms:created>
  <dcterms:modified xsi:type="dcterms:W3CDTF">2024-08-19T16:44:00Z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0x0101002B93A4671306E048AB74634E8C21F46C</vt:lpwstr>
  </property>
  <property fmtid="{D5CDD505-2E9C-101B-9397-08002B2CF9AE}" pid="3" name="GrammarlyDocumentId">
    <vt:lpwstr>0929deccd6b53e5fd257332ccc8fed863538072e49321988caa84226bc17c14c</vt:lpwstr>
  </property>
  <property fmtid="{D5CDD505-2E9C-101B-9397-08002B2CF9AE}" pid="4" name="MediaServiceImageTags">
    <vt:lpwstr/>
  </property>
</Properties>
</file>